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p>
    <w:p>
      <w:pPr>
        <w:jc w:val="center"/>
        <w:rPr>
          <w:b/>
          <w:bCs/>
          <w:sz w:val="36"/>
          <w:szCs w:val="36"/>
        </w:rPr>
      </w:pPr>
      <w:r>
        <w:rPr>
          <w:rFonts w:hint="eastAsia"/>
          <w:b/>
          <w:bCs/>
          <w:sz w:val="36"/>
          <w:szCs w:val="36"/>
        </w:rPr>
        <w:t>长春市九台区中医院定向药透治疗仪采购公告</w:t>
      </w:r>
    </w:p>
    <w:p>
      <w:pPr>
        <w:jc w:val="center"/>
        <w:rPr>
          <w:b/>
          <w:bCs/>
          <w:sz w:val="36"/>
          <w:szCs w:val="36"/>
        </w:rPr>
      </w:pPr>
    </w:p>
    <w:p>
      <w:pPr>
        <w:ind w:firstLine="2240" w:firstLineChars="800"/>
        <w:jc w:val="right"/>
        <w:rPr>
          <w:sz w:val="28"/>
          <w:szCs w:val="28"/>
        </w:rPr>
      </w:pPr>
      <w:r>
        <w:rPr>
          <w:rFonts w:hint="eastAsia"/>
          <w:sz w:val="28"/>
          <w:szCs w:val="28"/>
        </w:rPr>
        <w:t>项目编号: JTQZYY20210005</w:t>
      </w:r>
    </w:p>
    <w:p>
      <w:pPr>
        <w:ind w:firstLine="840" w:firstLineChars="300"/>
        <w:rPr>
          <w:sz w:val="28"/>
          <w:szCs w:val="28"/>
        </w:rPr>
      </w:pPr>
      <w:r>
        <w:rPr>
          <w:rFonts w:hint="eastAsia"/>
          <w:sz w:val="28"/>
          <w:szCs w:val="28"/>
        </w:rPr>
        <w:t>经医院医疗器械采购管理委员会审批，依据公平、公正、公开的原则，对定向药透治疗仪进行询价采购，欢迎符合投标人资格要求的单位参加本次采购活动，投标人可以将投标文件以电子版形式发送至我院设备科（</w:t>
      </w:r>
      <w:r>
        <w:fldChar w:fldCharType="begin"/>
      </w:r>
      <w:r>
        <w:instrText xml:space="preserve"> HYPERLINK "mailto:邮箱506452923@qq.com" </w:instrText>
      </w:r>
      <w:r>
        <w:fldChar w:fldCharType="separate"/>
      </w:r>
      <w:r>
        <w:rPr>
          <w:rStyle w:val="8"/>
          <w:rFonts w:hint="eastAsia"/>
          <w:sz w:val="28"/>
          <w:szCs w:val="28"/>
        </w:rPr>
        <w:t>邮箱506452923@qq.com</w:t>
      </w:r>
      <w:r>
        <w:rPr>
          <w:rStyle w:val="8"/>
          <w:rFonts w:hint="eastAsia"/>
          <w:sz w:val="28"/>
          <w:szCs w:val="28"/>
        </w:rPr>
        <w:fldChar w:fldCharType="end"/>
      </w:r>
      <w:r>
        <w:rPr>
          <w:rFonts w:hint="eastAsia"/>
          <w:sz w:val="28"/>
          <w:szCs w:val="28"/>
        </w:rPr>
        <w:t>）或亲自将文件送至我院设备科进行审核。</w:t>
      </w:r>
    </w:p>
    <w:p>
      <w:pPr>
        <w:ind w:firstLine="6440" w:firstLineChars="2300"/>
        <w:rPr>
          <w:sz w:val="28"/>
          <w:szCs w:val="28"/>
        </w:rPr>
      </w:pPr>
    </w:p>
    <w:p>
      <w:pPr>
        <w:ind w:firstLine="6440" w:firstLineChars="2300"/>
        <w:rPr>
          <w:sz w:val="28"/>
          <w:szCs w:val="28"/>
        </w:rPr>
      </w:pPr>
    </w:p>
    <w:p>
      <w:pPr>
        <w:ind w:firstLine="6440" w:firstLineChars="2300"/>
        <w:rPr>
          <w:sz w:val="28"/>
          <w:szCs w:val="28"/>
        </w:rPr>
      </w:pPr>
    </w:p>
    <w:p>
      <w:pPr>
        <w:ind w:firstLine="6440" w:firstLineChars="2300"/>
        <w:rPr>
          <w:sz w:val="28"/>
          <w:szCs w:val="28"/>
        </w:rPr>
      </w:pPr>
    </w:p>
    <w:p>
      <w:pPr>
        <w:ind w:firstLine="6440" w:firstLineChars="2300"/>
        <w:rPr>
          <w:sz w:val="28"/>
          <w:szCs w:val="28"/>
        </w:rPr>
      </w:pPr>
    </w:p>
    <w:p>
      <w:pPr>
        <w:ind w:firstLine="6440" w:firstLineChars="2300"/>
        <w:rPr>
          <w:sz w:val="28"/>
          <w:szCs w:val="28"/>
        </w:rPr>
      </w:pPr>
    </w:p>
    <w:p>
      <w:pPr>
        <w:ind w:firstLine="5320" w:firstLineChars="1900"/>
        <w:rPr>
          <w:sz w:val="28"/>
          <w:szCs w:val="28"/>
        </w:rPr>
      </w:pPr>
      <w:r>
        <w:rPr>
          <w:rFonts w:hint="eastAsia"/>
          <w:sz w:val="28"/>
          <w:szCs w:val="28"/>
        </w:rPr>
        <w:t>长春市九台区中医院</w:t>
      </w:r>
    </w:p>
    <w:p>
      <w:pPr>
        <w:ind w:firstLine="5600" w:firstLineChars="2000"/>
        <w:rPr>
          <w:sz w:val="28"/>
          <w:szCs w:val="28"/>
        </w:rPr>
      </w:pPr>
      <w:r>
        <w:rPr>
          <w:rFonts w:hint="eastAsia"/>
          <w:sz w:val="28"/>
          <w:szCs w:val="28"/>
        </w:rPr>
        <w:t>2021年8月2</w:t>
      </w:r>
      <w:r>
        <w:rPr>
          <w:rFonts w:hint="eastAsia"/>
          <w:sz w:val="28"/>
          <w:szCs w:val="28"/>
          <w:lang w:val="en-US" w:eastAsia="zh-CN"/>
        </w:rPr>
        <w:t>5</w:t>
      </w:r>
      <w:r>
        <w:rPr>
          <w:rFonts w:hint="eastAsia"/>
          <w:sz w:val="28"/>
          <w:szCs w:val="28"/>
        </w:rPr>
        <w:t>日</w:t>
      </w:r>
    </w:p>
    <w:p>
      <w:pPr>
        <w:ind w:firstLine="2240" w:firstLineChars="800"/>
        <w:rPr>
          <w:sz w:val="28"/>
          <w:szCs w:val="28"/>
        </w:rPr>
      </w:pPr>
    </w:p>
    <w:p>
      <w:pPr>
        <w:ind w:firstLine="1807" w:firstLineChars="500"/>
        <w:rPr>
          <w:b/>
          <w:bCs/>
          <w:sz w:val="36"/>
          <w:szCs w:val="36"/>
        </w:rPr>
      </w:pPr>
    </w:p>
    <w:p>
      <w:pPr>
        <w:ind w:firstLine="1807" w:firstLineChars="500"/>
        <w:rPr>
          <w:b/>
          <w:bCs/>
          <w:sz w:val="36"/>
          <w:szCs w:val="36"/>
        </w:rPr>
      </w:pPr>
    </w:p>
    <w:p>
      <w:pPr>
        <w:ind w:firstLine="1807" w:firstLineChars="500"/>
        <w:rPr>
          <w:b/>
          <w:bCs/>
          <w:sz w:val="36"/>
          <w:szCs w:val="36"/>
        </w:rPr>
      </w:pPr>
    </w:p>
    <w:p>
      <w:pPr>
        <w:ind w:firstLine="1807" w:firstLineChars="500"/>
        <w:rPr>
          <w:b/>
          <w:bCs/>
          <w:sz w:val="36"/>
          <w:szCs w:val="36"/>
        </w:rPr>
      </w:pPr>
    </w:p>
    <w:p>
      <w:pPr>
        <w:jc w:val="center"/>
        <w:rPr>
          <w:b/>
          <w:bCs/>
          <w:sz w:val="36"/>
          <w:szCs w:val="36"/>
        </w:rPr>
      </w:pPr>
      <w:r>
        <w:rPr>
          <w:rFonts w:hint="eastAsia"/>
          <w:b/>
          <w:bCs/>
          <w:sz w:val="36"/>
          <w:szCs w:val="36"/>
        </w:rPr>
        <w:t>第一部分  询价采购邀请函</w:t>
      </w:r>
    </w:p>
    <w:p>
      <w:pPr>
        <w:ind w:firstLine="560" w:firstLineChars="200"/>
        <w:rPr>
          <w:sz w:val="28"/>
          <w:szCs w:val="28"/>
        </w:rPr>
      </w:pPr>
      <w:r>
        <w:rPr>
          <w:rFonts w:hint="eastAsia"/>
          <w:sz w:val="28"/>
          <w:szCs w:val="28"/>
        </w:rPr>
        <w:t>一、项目名称和编号</w:t>
      </w:r>
    </w:p>
    <w:p>
      <w:pPr>
        <w:ind w:firstLine="560" w:firstLineChars="200"/>
        <w:rPr>
          <w:sz w:val="28"/>
          <w:szCs w:val="28"/>
        </w:rPr>
      </w:pPr>
      <w:r>
        <w:rPr>
          <w:rFonts w:hint="eastAsia"/>
          <w:sz w:val="28"/>
          <w:szCs w:val="28"/>
        </w:rPr>
        <w:t>（一）项目名称：定向药透治疗仪</w:t>
      </w:r>
    </w:p>
    <w:p>
      <w:pPr>
        <w:ind w:firstLine="560" w:firstLineChars="200"/>
        <w:rPr>
          <w:sz w:val="28"/>
          <w:szCs w:val="28"/>
        </w:rPr>
      </w:pPr>
      <w:r>
        <w:rPr>
          <w:rFonts w:hint="eastAsia"/>
          <w:sz w:val="28"/>
          <w:szCs w:val="28"/>
        </w:rPr>
        <w:t>（二）项目编号：JTQZYY20210005</w:t>
      </w:r>
    </w:p>
    <w:p>
      <w:pPr>
        <w:ind w:firstLine="560" w:firstLineChars="200"/>
        <w:rPr>
          <w:sz w:val="28"/>
          <w:szCs w:val="28"/>
        </w:rPr>
      </w:pPr>
      <w:r>
        <w:rPr>
          <w:rFonts w:hint="eastAsia"/>
          <w:sz w:val="28"/>
          <w:szCs w:val="28"/>
        </w:rPr>
        <w:t>二、项目内容：询价采购定向药透治疗仪   数量：2台</w:t>
      </w:r>
    </w:p>
    <w:p>
      <w:pPr>
        <w:ind w:firstLine="560" w:firstLineChars="200"/>
        <w:rPr>
          <w:sz w:val="28"/>
          <w:szCs w:val="28"/>
        </w:rPr>
      </w:pPr>
      <w:r>
        <w:rPr>
          <w:rFonts w:hint="eastAsia"/>
          <w:sz w:val="28"/>
          <w:szCs w:val="28"/>
        </w:rPr>
        <w:t>三、项目预算</w:t>
      </w:r>
      <w:r>
        <w:rPr>
          <w:rFonts w:hint="eastAsia"/>
          <w:sz w:val="28"/>
          <w:szCs w:val="28"/>
          <w:u w:val="single"/>
        </w:rPr>
        <w:t xml:space="preserve">   1.58 </w:t>
      </w:r>
      <w:r>
        <w:rPr>
          <w:rFonts w:hint="eastAsia"/>
          <w:sz w:val="28"/>
          <w:szCs w:val="28"/>
          <w:u w:val="single"/>
        </w:rPr>
        <w:tab/>
      </w:r>
      <w:r>
        <w:rPr>
          <w:rFonts w:hint="eastAsia"/>
          <w:sz w:val="28"/>
          <w:szCs w:val="28"/>
        </w:rPr>
        <w:t>万元/台</w:t>
      </w:r>
    </w:p>
    <w:p>
      <w:pPr>
        <w:ind w:firstLine="560" w:firstLineChars="200"/>
        <w:rPr>
          <w:sz w:val="28"/>
          <w:szCs w:val="28"/>
        </w:rPr>
      </w:pPr>
      <w:r>
        <w:rPr>
          <w:rFonts w:hint="eastAsia"/>
          <w:sz w:val="28"/>
          <w:szCs w:val="28"/>
        </w:rPr>
        <w:t>四、供货商资质及文件要求</w:t>
      </w:r>
    </w:p>
    <w:p>
      <w:pPr>
        <w:spacing w:line="560" w:lineRule="exact"/>
        <w:ind w:firstLine="560" w:firstLineChars="200"/>
        <w:rPr>
          <w:sz w:val="28"/>
          <w:szCs w:val="28"/>
        </w:rPr>
      </w:pPr>
      <w:r>
        <w:rPr>
          <w:rFonts w:hint="eastAsia"/>
          <w:sz w:val="28"/>
          <w:szCs w:val="28"/>
        </w:rPr>
        <w:t>1、营业执照副本、组织机构代码证副本、税务登记证副本、医疗器械经营许可证（复印件盖章）。</w:t>
      </w:r>
    </w:p>
    <w:p>
      <w:pPr>
        <w:spacing w:line="560" w:lineRule="exact"/>
        <w:ind w:firstLine="560" w:firstLineChars="200"/>
        <w:rPr>
          <w:sz w:val="28"/>
          <w:szCs w:val="28"/>
        </w:rPr>
      </w:pPr>
      <w:r>
        <w:rPr>
          <w:rFonts w:hint="eastAsia"/>
          <w:sz w:val="28"/>
          <w:szCs w:val="28"/>
        </w:rPr>
        <w:t>2、医疗器械产品注册证及附页或医疗器械经营备案凭证。</w:t>
      </w:r>
    </w:p>
    <w:p>
      <w:pPr>
        <w:spacing w:line="560" w:lineRule="exact"/>
        <w:ind w:firstLine="560" w:firstLineChars="200"/>
        <w:rPr>
          <w:sz w:val="28"/>
          <w:szCs w:val="28"/>
        </w:rPr>
      </w:pPr>
      <w:r>
        <w:rPr>
          <w:rFonts w:hint="eastAsia"/>
          <w:sz w:val="28"/>
          <w:szCs w:val="28"/>
        </w:rPr>
        <w:t>3、投标人如为经销商，需提供制造厂商出具的产品授权书和售后服务承诺书。</w:t>
      </w:r>
    </w:p>
    <w:p>
      <w:pPr>
        <w:spacing w:line="560" w:lineRule="exact"/>
        <w:ind w:firstLine="560" w:firstLineChars="200"/>
        <w:rPr>
          <w:sz w:val="28"/>
          <w:szCs w:val="28"/>
        </w:rPr>
      </w:pPr>
      <w:r>
        <w:rPr>
          <w:rFonts w:hint="eastAsia"/>
          <w:sz w:val="28"/>
          <w:szCs w:val="28"/>
        </w:rPr>
        <w:t>4、医疗器械生产企业应具备医疗器械生产许可证。</w:t>
      </w:r>
    </w:p>
    <w:p>
      <w:pPr>
        <w:spacing w:line="560" w:lineRule="exact"/>
        <w:ind w:firstLine="560" w:firstLineChars="200"/>
        <w:rPr>
          <w:sz w:val="28"/>
          <w:szCs w:val="28"/>
        </w:rPr>
      </w:pPr>
      <w:r>
        <w:rPr>
          <w:rFonts w:hint="eastAsia"/>
          <w:sz w:val="28"/>
          <w:szCs w:val="28"/>
        </w:rPr>
        <w:t>五、报名地点：吉林省长春市九台区九台大街109号，长春市九台区中医院设备科。</w:t>
      </w:r>
    </w:p>
    <w:p>
      <w:pPr>
        <w:spacing w:line="560" w:lineRule="exact"/>
        <w:ind w:firstLine="560" w:firstLineChars="200"/>
        <w:rPr>
          <w:sz w:val="28"/>
          <w:szCs w:val="28"/>
        </w:rPr>
      </w:pPr>
      <w:r>
        <w:rPr>
          <w:rFonts w:hint="eastAsia"/>
          <w:sz w:val="28"/>
          <w:szCs w:val="28"/>
        </w:rPr>
        <w:t>六、报名时间：自本项目采购公告发布之日起至2021年8月2</w:t>
      </w:r>
      <w:r>
        <w:rPr>
          <w:rFonts w:hint="eastAsia"/>
          <w:sz w:val="28"/>
          <w:szCs w:val="28"/>
          <w:lang w:val="en-US" w:eastAsia="zh-CN"/>
        </w:rPr>
        <w:t>8</w:t>
      </w:r>
      <w:r>
        <w:rPr>
          <w:rFonts w:hint="eastAsia"/>
          <w:sz w:val="28"/>
          <w:szCs w:val="28"/>
        </w:rPr>
        <w:t>日1</w:t>
      </w:r>
      <w:r>
        <w:rPr>
          <w:rFonts w:hint="eastAsia"/>
          <w:sz w:val="28"/>
          <w:szCs w:val="28"/>
          <w:lang w:val="en-US" w:eastAsia="zh-CN"/>
        </w:rPr>
        <w:t>4</w:t>
      </w:r>
      <w:bookmarkStart w:id="0" w:name="_GoBack"/>
      <w:bookmarkEnd w:id="0"/>
      <w:r>
        <w:rPr>
          <w:rFonts w:hint="eastAsia"/>
          <w:sz w:val="28"/>
          <w:szCs w:val="28"/>
        </w:rPr>
        <w:t>时00分结束（公示期三个工作日）。</w:t>
      </w:r>
    </w:p>
    <w:p>
      <w:pPr>
        <w:pStyle w:val="4"/>
        <w:spacing w:before="0" w:beforeAutospacing="0" w:after="0" w:afterAutospacing="0" w:line="560" w:lineRule="exact"/>
        <w:ind w:firstLine="480"/>
        <w:rPr>
          <w:rFonts w:ascii="Times New Roman" w:hAnsi="Times New Roman" w:cs="Times New Roman"/>
          <w:kern w:val="2"/>
          <w:sz w:val="28"/>
          <w:szCs w:val="28"/>
        </w:rPr>
      </w:pPr>
      <w:r>
        <w:rPr>
          <w:rFonts w:hint="eastAsia"/>
          <w:sz w:val="28"/>
          <w:szCs w:val="28"/>
        </w:rPr>
        <w:t>七、</w:t>
      </w:r>
      <w:r>
        <w:rPr>
          <w:rFonts w:hint="eastAsia" w:ascii="Times New Roman" w:hAnsi="Times New Roman" w:cs="Times New Roman"/>
          <w:kern w:val="2"/>
          <w:sz w:val="28"/>
          <w:szCs w:val="28"/>
        </w:rPr>
        <w:t>经审核符合条件的供应商，（标书一正、三副、报价单一式两份，分别单独封存，信封四角盖骑缝章，招标会提供）。</w:t>
      </w:r>
    </w:p>
    <w:p>
      <w:pPr>
        <w:spacing w:line="560" w:lineRule="exact"/>
        <w:ind w:firstLine="560" w:firstLineChars="200"/>
        <w:rPr>
          <w:sz w:val="28"/>
          <w:szCs w:val="28"/>
        </w:rPr>
      </w:pPr>
      <w:r>
        <w:rPr>
          <w:rFonts w:hint="eastAsia"/>
          <w:sz w:val="28"/>
          <w:szCs w:val="28"/>
        </w:rPr>
        <w:t>八、报名方式：拟参加本项目的供货商可携带相关资料到长春市九台区中医院设备科现场参加审核报名，也可以邮寄至九台区中医院设备科进行报名。</w:t>
      </w:r>
    </w:p>
    <w:p>
      <w:pPr>
        <w:spacing w:line="560" w:lineRule="exact"/>
        <w:ind w:firstLine="560" w:firstLineChars="200"/>
        <w:rPr>
          <w:sz w:val="28"/>
          <w:szCs w:val="28"/>
        </w:rPr>
      </w:pPr>
      <w:r>
        <w:rPr>
          <w:rFonts w:hint="eastAsia"/>
          <w:sz w:val="28"/>
          <w:szCs w:val="28"/>
        </w:rPr>
        <w:t>九、采购单位联系人及联系方式：</w:t>
      </w:r>
    </w:p>
    <w:p>
      <w:pPr>
        <w:spacing w:line="560" w:lineRule="exact"/>
        <w:ind w:firstLine="560" w:firstLineChars="200"/>
        <w:rPr>
          <w:sz w:val="28"/>
          <w:szCs w:val="28"/>
        </w:rPr>
      </w:pPr>
      <w:r>
        <w:rPr>
          <w:rFonts w:hint="eastAsia"/>
          <w:sz w:val="28"/>
          <w:szCs w:val="28"/>
        </w:rPr>
        <w:t>联系人:曲爽         联系电话：13304394139</w:t>
      </w:r>
    </w:p>
    <w:p>
      <w:pPr>
        <w:jc w:val="center"/>
        <w:rPr>
          <w:b/>
          <w:bCs/>
          <w:sz w:val="44"/>
          <w:szCs w:val="44"/>
        </w:rPr>
      </w:pPr>
    </w:p>
    <w:p>
      <w:pPr>
        <w:jc w:val="center"/>
        <w:rPr>
          <w:b/>
          <w:bCs/>
          <w:sz w:val="44"/>
          <w:szCs w:val="44"/>
        </w:rPr>
      </w:pPr>
      <w:r>
        <w:rPr>
          <w:rFonts w:hint="eastAsia"/>
          <w:b/>
          <w:bCs/>
          <w:sz w:val="44"/>
          <w:szCs w:val="44"/>
        </w:rPr>
        <w:t>第二部分项目内容</w:t>
      </w:r>
    </w:p>
    <w:p>
      <w:pPr>
        <w:jc w:val="center"/>
        <w:rPr>
          <w:sz w:val="36"/>
          <w:szCs w:val="36"/>
        </w:rPr>
      </w:pPr>
      <w:r>
        <w:rPr>
          <w:rFonts w:hint="eastAsia"/>
          <w:b/>
          <w:bCs/>
          <w:sz w:val="36"/>
          <w:szCs w:val="36"/>
        </w:rPr>
        <w:t>技术规格、参数及要求</w:t>
      </w:r>
    </w:p>
    <w:tbl>
      <w:tblPr>
        <w:tblStyle w:val="5"/>
        <w:tblW w:w="9511" w:type="dxa"/>
        <w:jc w:val="center"/>
        <w:tblLayout w:type="autofit"/>
        <w:tblCellMar>
          <w:top w:w="0" w:type="dxa"/>
          <w:left w:w="108" w:type="dxa"/>
          <w:bottom w:w="0" w:type="dxa"/>
          <w:right w:w="108" w:type="dxa"/>
        </w:tblCellMar>
      </w:tblPr>
      <w:tblGrid>
        <w:gridCol w:w="580"/>
        <w:gridCol w:w="2575"/>
        <w:gridCol w:w="6356"/>
      </w:tblGrid>
      <w:tr>
        <w:tblPrEx>
          <w:tblCellMar>
            <w:top w:w="0" w:type="dxa"/>
            <w:left w:w="108" w:type="dxa"/>
            <w:bottom w:w="0" w:type="dxa"/>
            <w:right w:w="108" w:type="dxa"/>
          </w:tblCellMar>
        </w:tblPrEx>
        <w:trPr>
          <w:trHeight w:val="735" w:hRule="atLeast"/>
          <w:jc w:val="center"/>
        </w:trPr>
        <w:tc>
          <w:tcPr>
            <w:tcW w:w="580" w:type="dxa"/>
            <w:tcBorders>
              <w:top w:val="nil"/>
              <w:left w:val="nil"/>
              <w:bottom w:val="nil"/>
              <w:right w:val="nil"/>
            </w:tcBorders>
            <w:shd w:val="clear" w:color="auto" w:fill="auto"/>
            <w:noWrap/>
            <w:vAlign w:val="center"/>
          </w:tcPr>
          <w:p>
            <w:pPr>
              <w:jc w:val="center"/>
              <w:rPr>
                <w:rFonts w:ascii="宋体" w:hAnsi="宋体" w:cs="宋体"/>
                <w:b/>
                <w:bCs/>
                <w:color w:val="000000"/>
                <w:sz w:val="32"/>
                <w:szCs w:val="32"/>
              </w:rPr>
            </w:pPr>
          </w:p>
        </w:tc>
        <w:tc>
          <w:tcPr>
            <w:tcW w:w="2575" w:type="dxa"/>
            <w:tcBorders>
              <w:top w:val="nil"/>
              <w:left w:val="nil"/>
              <w:bottom w:val="nil"/>
              <w:right w:val="nil"/>
            </w:tcBorders>
            <w:shd w:val="clear" w:color="auto" w:fill="auto"/>
            <w:noWrap/>
            <w:vAlign w:val="center"/>
          </w:tcPr>
          <w:p>
            <w:pPr>
              <w:jc w:val="center"/>
              <w:rPr>
                <w:rFonts w:ascii="宋体" w:hAnsi="宋体" w:cs="宋体"/>
                <w:b/>
                <w:bCs/>
                <w:color w:val="000000"/>
                <w:sz w:val="32"/>
                <w:szCs w:val="32"/>
              </w:rPr>
            </w:pPr>
          </w:p>
        </w:tc>
        <w:tc>
          <w:tcPr>
            <w:tcW w:w="6356" w:type="dxa"/>
            <w:tcBorders>
              <w:top w:val="nil"/>
              <w:left w:val="nil"/>
              <w:bottom w:val="nil"/>
              <w:right w:val="nil"/>
            </w:tcBorders>
            <w:shd w:val="clear" w:color="auto" w:fill="auto"/>
            <w:noWrap/>
            <w:vAlign w:val="center"/>
          </w:tcPr>
          <w:p>
            <w:pPr>
              <w:jc w:val="center"/>
              <w:rPr>
                <w:rFonts w:ascii="宋体" w:hAnsi="宋体" w:cs="宋体"/>
                <w:b/>
                <w:bCs/>
                <w:color w:val="000000"/>
                <w:sz w:val="32"/>
                <w:szCs w:val="32"/>
              </w:rPr>
            </w:pPr>
          </w:p>
        </w:tc>
      </w:tr>
      <w:tr>
        <w:tblPrEx>
          <w:tblCellMar>
            <w:top w:w="0" w:type="dxa"/>
            <w:left w:w="108" w:type="dxa"/>
            <w:bottom w:w="0" w:type="dxa"/>
            <w:right w:w="108" w:type="dxa"/>
          </w:tblCellMar>
        </w:tblPrEx>
        <w:trPr>
          <w:trHeight w:val="573"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color w:val="000000"/>
              </w:rPr>
              <w:t>1</w:t>
            </w:r>
          </w:p>
        </w:tc>
        <w:tc>
          <w:tcPr>
            <w:tcW w:w="2575"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ascii="宋体" w:hAnsi="宋体" w:cs="宋体"/>
                <w:color w:val="000000"/>
                <w:kern w:val="0"/>
                <w:sz w:val="24"/>
              </w:rPr>
              <w:t>工作频率</w:t>
            </w:r>
          </w:p>
        </w:tc>
        <w:tc>
          <w:tcPr>
            <w:tcW w:w="6356" w:type="dxa"/>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left"/>
              <w:rPr>
                <w:sz w:val="24"/>
              </w:rPr>
            </w:pPr>
            <w:r>
              <w:rPr>
                <w:rFonts w:ascii="Calibri" w:hAnsi="Calibri" w:cs="Calibri"/>
                <w:color w:val="000000"/>
                <w:kern w:val="0"/>
                <w:sz w:val="24"/>
              </w:rPr>
              <w:t>2000 HZ</w:t>
            </w:r>
            <w:r>
              <w:rPr>
                <w:rFonts w:hint="eastAsia" w:ascii="宋体" w:hAnsi="宋体" w:cs="宋体"/>
                <w:color w:val="000000"/>
                <w:kern w:val="0"/>
                <w:sz w:val="24"/>
              </w:rPr>
              <w:t>，误差±</w:t>
            </w:r>
            <w:r>
              <w:rPr>
                <w:rFonts w:ascii="Calibri" w:hAnsi="Calibri" w:cs="Calibri"/>
                <w:color w:val="000000"/>
                <w:kern w:val="0"/>
                <w:sz w:val="24"/>
              </w:rPr>
              <w:t xml:space="preserve">15% </w:t>
            </w:r>
          </w:p>
        </w:tc>
      </w:tr>
      <w:tr>
        <w:tblPrEx>
          <w:tblCellMar>
            <w:top w:w="0" w:type="dxa"/>
            <w:left w:w="108" w:type="dxa"/>
            <w:bottom w:w="0" w:type="dxa"/>
            <w:right w:w="108" w:type="dxa"/>
          </w:tblCellMar>
        </w:tblPrEx>
        <w:trPr>
          <w:trHeight w:val="573"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color w:val="000000"/>
              </w:rPr>
              <w:t>2</w:t>
            </w:r>
          </w:p>
        </w:tc>
        <w:tc>
          <w:tcPr>
            <w:tcW w:w="2575"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ascii="宋体" w:hAnsi="宋体" w:cs="宋体"/>
                <w:color w:val="000000"/>
                <w:kern w:val="0"/>
                <w:sz w:val="24"/>
              </w:rPr>
              <w:t>治疗时间</w:t>
            </w:r>
          </w:p>
        </w:tc>
        <w:tc>
          <w:tcPr>
            <w:tcW w:w="635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ascii="Calibri" w:hAnsi="Calibri" w:cs="Calibri"/>
                <w:color w:val="000000"/>
                <w:kern w:val="0"/>
                <w:sz w:val="24"/>
              </w:rPr>
              <w:t>0-60min</w:t>
            </w:r>
            <w:r>
              <w:rPr>
                <w:rFonts w:hint="eastAsia" w:ascii="宋体" w:hAnsi="宋体" w:cs="宋体"/>
                <w:color w:val="000000"/>
                <w:kern w:val="0"/>
                <w:sz w:val="24"/>
              </w:rPr>
              <w:t>，允差为±</w:t>
            </w:r>
            <w:r>
              <w:rPr>
                <w:rFonts w:ascii="Calibri" w:hAnsi="Calibri" w:cs="Calibri"/>
                <w:color w:val="000000"/>
                <w:kern w:val="0"/>
                <w:sz w:val="24"/>
              </w:rPr>
              <w:t>10%</w:t>
            </w:r>
          </w:p>
        </w:tc>
      </w:tr>
      <w:tr>
        <w:tblPrEx>
          <w:tblCellMar>
            <w:top w:w="0" w:type="dxa"/>
            <w:left w:w="108" w:type="dxa"/>
            <w:bottom w:w="0" w:type="dxa"/>
            <w:right w:w="108" w:type="dxa"/>
          </w:tblCellMar>
        </w:tblPrEx>
        <w:trPr>
          <w:trHeight w:val="573"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color w:val="000000"/>
              </w:rPr>
              <w:t>3</w:t>
            </w:r>
          </w:p>
        </w:tc>
        <w:tc>
          <w:tcPr>
            <w:tcW w:w="8931" w:type="dxa"/>
            <w:gridSpan w:val="2"/>
            <w:tcBorders>
              <w:top w:val="nil"/>
              <w:left w:val="nil"/>
              <w:bottom w:val="single" w:color="auto" w:sz="4" w:space="0"/>
              <w:right w:val="single" w:color="auto" w:sz="4" w:space="0"/>
            </w:tcBorders>
            <w:shd w:val="clear" w:color="auto" w:fill="auto"/>
            <w:noWrap/>
            <w:vAlign w:val="center"/>
          </w:tcPr>
          <w:p>
            <w:pPr>
              <w:rPr>
                <w:rFonts w:ascii="宋体" w:hAnsi="宋体" w:cs="宋体"/>
                <w:sz w:val="24"/>
              </w:rPr>
            </w:pPr>
            <w:r>
              <w:rPr>
                <w:rFonts w:hint="eastAsia" w:ascii="宋体" w:hAnsi="宋体" w:cs="宋体"/>
                <w:color w:val="000000"/>
                <w:kern w:val="0"/>
                <w:sz w:val="24"/>
              </w:rPr>
              <w:t>在输出时，能承受短时间的短路和开路的影响，设备应能正常工作</w:t>
            </w:r>
          </w:p>
        </w:tc>
      </w:tr>
      <w:tr>
        <w:tblPrEx>
          <w:tblCellMar>
            <w:top w:w="0" w:type="dxa"/>
            <w:left w:w="108" w:type="dxa"/>
            <w:bottom w:w="0" w:type="dxa"/>
            <w:right w:w="108" w:type="dxa"/>
          </w:tblCellMar>
        </w:tblPrEx>
        <w:trPr>
          <w:trHeight w:val="573"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color w:val="000000"/>
              </w:rPr>
              <w:t>4</w:t>
            </w:r>
          </w:p>
        </w:tc>
        <w:tc>
          <w:tcPr>
            <w:tcW w:w="8931" w:type="dxa"/>
            <w:gridSpan w:val="2"/>
            <w:tcBorders>
              <w:top w:val="nil"/>
              <w:left w:val="nil"/>
              <w:bottom w:val="single" w:color="auto" w:sz="4" w:space="0"/>
              <w:right w:val="single" w:color="auto" w:sz="4" w:space="0"/>
            </w:tcBorders>
            <w:shd w:val="clear" w:color="auto" w:fill="auto"/>
            <w:noWrap/>
            <w:vAlign w:val="center"/>
          </w:tcPr>
          <w:p>
            <w:pPr>
              <w:rPr>
                <w:rFonts w:ascii="宋体" w:hAnsi="宋体" w:cs="宋体"/>
                <w:sz w:val="24"/>
              </w:rPr>
            </w:pPr>
            <w:r>
              <w:rPr>
                <w:rFonts w:hint="eastAsia" w:ascii="宋体" w:hAnsi="宋体" w:cs="宋体"/>
                <w:color w:val="000000"/>
                <w:kern w:val="0"/>
                <w:sz w:val="24"/>
              </w:rPr>
              <w:t xml:space="preserve">开路的条件下测量时，输出峰值电压必须不超过 </w:t>
            </w:r>
            <w:r>
              <w:rPr>
                <w:rFonts w:ascii="Calibri" w:hAnsi="Calibri" w:cs="Calibri"/>
                <w:color w:val="000000"/>
                <w:kern w:val="0"/>
                <w:sz w:val="24"/>
              </w:rPr>
              <w:t>500V</w:t>
            </w:r>
          </w:p>
        </w:tc>
      </w:tr>
      <w:tr>
        <w:tblPrEx>
          <w:tblCellMar>
            <w:top w:w="0" w:type="dxa"/>
            <w:left w:w="108" w:type="dxa"/>
            <w:bottom w:w="0" w:type="dxa"/>
            <w:right w:w="108" w:type="dxa"/>
          </w:tblCellMar>
        </w:tblPrEx>
        <w:trPr>
          <w:trHeight w:val="573"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color w:val="000000"/>
              </w:rPr>
              <w:t>5</w:t>
            </w:r>
          </w:p>
        </w:tc>
        <w:tc>
          <w:tcPr>
            <w:tcW w:w="2575" w:type="dxa"/>
            <w:tcBorders>
              <w:top w:val="nil"/>
              <w:left w:val="nil"/>
              <w:bottom w:val="single" w:color="auto" w:sz="4" w:space="0"/>
              <w:right w:val="single" w:color="auto" w:sz="4" w:space="0"/>
            </w:tcBorders>
            <w:shd w:val="clear" w:color="auto" w:fill="auto"/>
            <w:noWrap/>
            <w:vAlign w:val="center"/>
          </w:tcPr>
          <w:p>
            <w:pPr>
              <w:widowControl/>
              <w:spacing w:line="400" w:lineRule="exact"/>
              <w:rPr>
                <w:sz w:val="24"/>
              </w:rPr>
            </w:pPr>
            <w:r>
              <w:rPr>
                <w:rFonts w:hint="eastAsia" w:ascii="宋体" w:hAnsi="宋体" w:cs="宋体"/>
                <w:color w:val="000000"/>
                <w:kern w:val="0"/>
                <w:sz w:val="24"/>
              </w:rPr>
              <w:t>温度</w:t>
            </w:r>
          </w:p>
        </w:tc>
        <w:tc>
          <w:tcPr>
            <w:tcW w:w="635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ascii="宋体" w:hAnsi="宋体" w:cs="宋体"/>
                <w:color w:val="000000"/>
                <w:kern w:val="0"/>
                <w:sz w:val="24"/>
              </w:rPr>
              <w:t xml:space="preserve">温度调节范围为 </w:t>
            </w:r>
            <w:r>
              <w:rPr>
                <w:rFonts w:ascii="Calibri" w:hAnsi="Calibri" w:cs="Calibri"/>
                <w:color w:val="000000"/>
                <w:kern w:val="0"/>
                <w:sz w:val="24"/>
              </w:rPr>
              <w:t>38</w:t>
            </w:r>
            <w:r>
              <w:rPr>
                <w:rFonts w:hint="eastAsia" w:ascii="宋体" w:hAnsi="宋体" w:cs="宋体"/>
                <w:color w:val="000000"/>
                <w:kern w:val="0"/>
                <w:sz w:val="24"/>
              </w:rPr>
              <w:t>℃</w:t>
            </w:r>
            <w:r>
              <w:rPr>
                <w:rFonts w:ascii="Calibri" w:hAnsi="Calibri" w:cs="Calibri"/>
                <w:color w:val="000000"/>
                <w:kern w:val="0"/>
                <w:sz w:val="24"/>
              </w:rPr>
              <w:t>-46</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573"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color w:val="000000"/>
              </w:rPr>
              <w:t>6</w:t>
            </w:r>
          </w:p>
        </w:tc>
        <w:tc>
          <w:tcPr>
            <w:tcW w:w="257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rPr>
            </w:pPr>
            <w:r>
              <w:rPr>
                <w:rFonts w:hint="eastAsia" w:ascii="宋体" w:hAnsi="宋体" w:cs="宋体"/>
                <w:color w:val="000000"/>
                <w:kern w:val="0"/>
                <w:sz w:val="24"/>
              </w:rPr>
              <w:t>输入功率</w:t>
            </w:r>
          </w:p>
        </w:tc>
        <w:tc>
          <w:tcPr>
            <w:tcW w:w="635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ascii="Calibri" w:hAnsi="Calibri" w:cs="Calibri"/>
                <w:color w:val="000000"/>
                <w:kern w:val="0"/>
                <w:sz w:val="24"/>
              </w:rPr>
              <w:t>100VA</w:t>
            </w:r>
          </w:p>
        </w:tc>
      </w:tr>
      <w:tr>
        <w:tblPrEx>
          <w:tblCellMar>
            <w:top w:w="0" w:type="dxa"/>
            <w:left w:w="108" w:type="dxa"/>
            <w:bottom w:w="0" w:type="dxa"/>
            <w:right w:w="108" w:type="dxa"/>
          </w:tblCellMar>
        </w:tblPrEx>
        <w:trPr>
          <w:trHeight w:val="573"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color w:val="000000"/>
              </w:rPr>
              <w:t>7</w:t>
            </w:r>
          </w:p>
        </w:tc>
        <w:tc>
          <w:tcPr>
            <w:tcW w:w="8931" w:type="dxa"/>
            <w:gridSpan w:val="2"/>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ascii="宋体" w:hAnsi="宋体" w:cs="宋体"/>
                <w:color w:val="000000"/>
                <w:kern w:val="0"/>
                <w:sz w:val="24"/>
              </w:rPr>
              <w:t>该产品的输出无任何直流分量</w:t>
            </w:r>
          </w:p>
        </w:tc>
      </w:tr>
      <w:tr>
        <w:tblPrEx>
          <w:tblCellMar>
            <w:top w:w="0" w:type="dxa"/>
            <w:left w:w="108" w:type="dxa"/>
            <w:bottom w:w="0" w:type="dxa"/>
            <w:right w:w="108" w:type="dxa"/>
          </w:tblCellMar>
        </w:tblPrEx>
        <w:trPr>
          <w:trHeight w:val="573"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rFonts w:hint="eastAsia"/>
                <w:color w:val="000000"/>
              </w:rPr>
              <w:t>8</w:t>
            </w:r>
          </w:p>
        </w:tc>
        <w:tc>
          <w:tcPr>
            <w:tcW w:w="257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rPr>
            </w:pPr>
            <w:r>
              <w:rPr>
                <w:rFonts w:hint="eastAsia" w:ascii="宋体" w:hAnsi="宋体" w:cs="宋体"/>
                <w:color w:val="000000"/>
                <w:kern w:val="0"/>
                <w:sz w:val="24"/>
              </w:rPr>
              <w:t>脉冲最大输出幅度</w:t>
            </w:r>
          </w:p>
        </w:tc>
        <w:tc>
          <w:tcPr>
            <w:tcW w:w="635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ascii="宋体" w:hAnsi="宋体" w:cs="宋体"/>
                <w:color w:val="000000"/>
                <w:kern w:val="0"/>
                <w:sz w:val="24"/>
              </w:rPr>
              <w:t>（</w:t>
            </w:r>
            <w:r>
              <w:rPr>
                <w:rFonts w:ascii="Calibri" w:hAnsi="Calibri" w:cs="Calibri"/>
                <w:color w:val="000000"/>
                <w:kern w:val="0"/>
                <w:sz w:val="24"/>
              </w:rPr>
              <w:t>500</w:t>
            </w:r>
            <w:r>
              <w:rPr>
                <w:rFonts w:hint="eastAsia" w:ascii="宋体" w:hAnsi="宋体" w:cs="宋体"/>
                <w:color w:val="000000"/>
                <w:kern w:val="0"/>
                <w:sz w:val="24"/>
              </w:rPr>
              <w:t>Ω±</w:t>
            </w:r>
            <w:r>
              <w:rPr>
                <w:rFonts w:ascii="Calibri" w:hAnsi="Calibri" w:cs="Calibri"/>
                <w:color w:val="000000"/>
                <w:kern w:val="0"/>
                <w:sz w:val="24"/>
              </w:rPr>
              <w:t>10%</w:t>
            </w:r>
            <w:r>
              <w:rPr>
                <w:rFonts w:hint="eastAsia" w:ascii="宋体" w:hAnsi="宋体" w:cs="宋体"/>
                <w:color w:val="000000"/>
                <w:kern w:val="0"/>
                <w:sz w:val="24"/>
              </w:rPr>
              <w:t>负载）≤</w:t>
            </w:r>
            <w:r>
              <w:rPr>
                <w:rFonts w:ascii="Calibri" w:hAnsi="Calibri" w:cs="Calibri"/>
                <w:color w:val="000000"/>
                <w:kern w:val="0"/>
                <w:sz w:val="24"/>
              </w:rPr>
              <w:t>100V</w:t>
            </w:r>
            <w:r>
              <w:rPr>
                <w:rFonts w:hint="eastAsia" w:ascii="宋体" w:hAnsi="宋体" w:cs="宋体"/>
                <w:color w:val="000000"/>
                <w:kern w:val="0"/>
                <w:sz w:val="24"/>
              </w:rPr>
              <w:t>（</w:t>
            </w:r>
            <w:r>
              <w:rPr>
                <w:rFonts w:ascii="Calibri" w:hAnsi="Calibri" w:cs="Calibri"/>
                <w:color w:val="000000"/>
                <w:kern w:val="0"/>
                <w:sz w:val="24"/>
              </w:rPr>
              <w:t>100mA</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573"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rFonts w:hint="eastAsia"/>
                <w:color w:val="000000"/>
              </w:rPr>
              <w:t>9</w:t>
            </w:r>
          </w:p>
        </w:tc>
        <w:tc>
          <w:tcPr>
            <w:tcW w:w="257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rPr>
            </w:pPr>
            <w:r>
              <w:rPr>
                <w:rFonts w:hint="eastAsia" w:ascii="宋体" w:hAnsi="宋体" w:cs="宋体"/>
                <w:color w:val="000000"/>
                <w:kern w:val="0"/>
                <w:sz w:val="24"/>
              </w:rPr>
              <w:t>脉冲宽度</w:t>
            </w:r>
          </w:p>
        </w:tc>
        <w:tc>
          <w:tcPr>
            <w:tcW w:w="635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ascii="Calibri" w:hAnsi="Calibri" w:cs="Calibri"/>
                <w:color w:val="000000"/>
                <w:kern w:val="0"/>
                <w:sz w:val="24"/>
              </w:rPr>
              <w:t xml:space="preserve">250us </w:t>
            </w:r>
            <w:r>
              <w:rPr>
                <w:rFonts w:hint="eastAsia" w:ascii="宋体" w:hAnsi="宋体" w:cs="宋体"/>
                <w:color w:val="000000"/>
                <w:kern w:val="0"/>
                <w:sz w:val="24"/>
              </w:rPr>
              <w:t>误差±</w:t>
            </w:r>
            <w:r>
              <w:rPr>
                <w:rFonts w:ascii="Calibri" w:hAnsi="Calibri" w:cs="Calibri"/>
                <w:color w:val="000000"/>
                <w:kern w:val="0"/>
                <w:sz w:val="24"/>
              </w:rPr>
              <w:t>20%</w:t>
            </w:r>
          </w:p>
        </w:tc>
      </w:tr>
      <w:tr>
        <w:tblPrEx>
          <w:tblCellMar>
            <w:top w:w="0" w:type="dxa"/>
            <w:left w:w="108" w:type="dxa"/>
            <w:bottom w:w="0" w:type="dxa"/>
            <w:right w:w="108" w:type="dxa"/>
          </w:tblCellMar>
        </w:tblPrEx>
        <w:trPr>
          <w:trHeight w:val="573"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rFonts w:hint="eastAsia"/>
                <w:color w:val="000000"/>
              </w:rPr>
              <w:t>10</w:t>
            </w:r>
          </w:p>
        </w:tc>
        <w:tc>
          <w:tcPr>
            <w:tcW w:w="257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rPr>
            </w:pPr>
            <w:r>
              <w:rPr>
                <w:rFonts w:hint="eastAsia" w:ascii="宋体" w:hAnsi="宋体" w:cs="宋体"/>
                <w:color w:val="000000"/>
                <w:kern w:val="0"/>
                <w:sz w:val="24"/>
              </w:rPr>
              <w:t>温度</w:t>
            </w:r>
          </w:p>
        </w:tc>
        <w:tc>
          <w:tcPr>
            <w:tcW w:w="635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hint="eastAsia" w:ascii="宋体" w:hAnsi="宋体" w:cs="宋体"/>
                <w:color w:val="000000"/>
                <w:kern w:val="0"/>
                <w:sz w:val="24"/>
              </w:rPr>
              <w:t xml:space="preserve">温度调节范围为 </w:t>
            </w:r>
            <w:r>
              <w:rPr>
                <w:rFonts w:ascii="Calibri" w:hAnsi="Calibri" w:cs="Calibri"/>
                <w:color w:val="000000"/>
                <w:kern w:val="0"/>
                <w:sz w:val="24"/>
              </w:rPr>
              <w:t>38</w:t>
            </w:r>
            <w:r>
              <w:rPr>
                <w:rFonts w:hint="eastAsia" w:ascii="宋体" w:hAnsi="宋体" w:cs="宋体"/>
                <w:color w:val="000000"/>
                <w:kern w:val="0"/>
                <w:sz w:val="24"/>
              </w:rPr>
              <w:t>℃</w:t>
            </w:r>
            <w:r>
              <w:rPr>
                <w:rFonts w:ascii="Calibri" w:hAnsi="Calibri" w:cs="Calibri"/>
                <w:color w:val="000000"/>
                <w:kern w:val="0"/>
                <w:sz w:val="24"/>
              </w:rPr>
              <w:t>-46</w:t>
            </w:r>
            <w:r>
              <w:rPr>
                <w:rFonts w:hint="eastAsia" w:ascii="宋体" w:hAnsi="宋体" w:cs="宋体"/>
                <w:color w:val="000000"/>
                <w:kern w:val="0"/>
                <w:sz w:val="24"/>
              </w:rPr>
              <w:t>℃，允差为±</w:t>
            </w:r>
            <w:r>
              <w:rPr>
                <w:rFonts w:ascii="Calibri" w:hAnsi="Calibri" w:cs="Calibri"/>
                <w:color w:val="000000"/>
                <w:kern w:val="0"/>
                <w:sz w:val="24"/>
              </w:rPr>
              <w:t>3</w:t>
            </w: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573"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4"/>
              </w:rPr>
            </w:pPr>
            <w:r>
              <w:rPr>
                <w:rFonts w:hint="eastAsia"/>
                <w:color w:val="000000"/>
              </w:rPr>
              <w:t>11</w:t>
            </w:r>
          </w:p>
        </w:tc>
        <w:tc>
          <w:tcPr>
            <w:tcW w:w="257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rPr>
            </w:pPr>
            <w:r>
              <w:rPr>
                <w:rFonts w:hint="eastAsia" w:ascii="宋体" w:hAnsi="宋体" w:cs="宋体"/>
                <w:color w:val="000000"/>
                <w:kern w:val="0"/>
                <w:sz w:val="24"/>
              </w:rPr>
              <w:t>输入功率</w:t>
            </w:r>
          </w:p>
        </w:tc>
        <w:tc>
          <w:tcPr>
            <w:tcW w:w="635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ascii="Calibri" w:hAnsi="Calibri" w:cs="Calibri"/>
                <w:color w:val="000000"/>
                <w:kern w:val="0"/>
                <w:sz w:val="24"/>
              </w:rPr>
              <w:t>70VA</w:t>
            </w:r>
          </w:p>
        </w:tc>
      </w:tr>
      <w:tr>
        <w:tblPrEx>
          <w:tblCellMar>
            <w:top w:w="0" w:type="dxa"/>
            <w:left w:w="108" w:type="dxa"/>
            <w:bottom w:w="0" w:type="dxa"/>
            <w:right w:w="108" w:type="dxa"/>
          </w:tblCellMar>
        </w:tblPrEx>
        <w:trPr>
          <w:trHeight w:val="573"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rFonts w:hint="eastAsia"/>
                <w:color w:val="000000"/>
              </w:rPr>
              <w:t>12</w:t>
            </w:r>
          </w:p>
        </w:tc>
        <w:tc>
          <w:tcPr>
            <w:tcW w:w="257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rPr>
            </w:pPr>
            <w:r>
              <w:rPr>
                <w:rFonts w:hint="eastAsia" w:ascii="宋体" w:hAnsi="宋体" w:cs="宋体"/>
                <w:color w:val="000000"/>
                <w:kern w:val="0"/>
                <w:sz w:val="24"/>
              </w:rPr>
              <w:t>主机保险丝规格</w:t>
            </w:r>
          </w:p>
        </w:tc>
        <w:tc>
          <w:tcPr>
            <w:tcW w:w="635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ascii="Calibri" w:hAnsi="Calibri" w:cs="Calibri"/>
                <w:color w:val="000000"/>
                <w:kern w:val="0"/>
                <w:sz w:val="24"/>
              </w:rPr>
              <w:t xml:space="preserve">F1.0A L250V </w:t>
            </w:r>
            <w:r>
              <w:rPr>
                <w:rFonts w:hint="eastAsia" w:ascii="宋体" w:hAnsi="宋体" w:cs="宋体"/>
                <w:color w:val="000000"/>
                <w:kern w:val="0"/>
                <w:sz w:val="24"/>
              </w:rPr>
              <w:t>φ</w:t>
            </w:r>
            <w:r>
              <w:rPr>
                <w:rFonts w:ascii="Calibri" w:hAnsi="Calibri" w:cs="Calibri"/>
                <w:color w:val="000000"/>
                <w:kern w:val="0"/>
                <w:sz w:val="24"/>
              </w:rPr>
              <w:t>5</w:t>
            </w:r>
            <w:r>
              <w:rPr>
                <w:rFonts w:hint="eastAsia" w:ascii="宋体" w:hAnsi="宋体" w:cs="宋体"/>
                <w:color w:val="000000"/>
                <w:kern w:val="0"/>
                <w:sz w:val="24"/>
              </w:rPr>
              <w:t>×</w:t>
            </w:r>
            <w:r>
              <w:rPr>
                <w:rFonts w:ascii="Calibri" w:hAnsi="Calibri" w:cs="Calibri"/>
                <w:color w:val="000000"/>
                <w:kern w:val="0"/>
                <w:sz w:val="24"/>
              </w:rPr>
              <w:t>20</w:t>
            </w:r>
            <w:r>
              <w:rPr>
                <w:rFonts w:hint="eastAsia" w:ascii="宋体" w:hAnsi="宋体" w:cs="宋体"/>
                <w:color w:val="000000"/>
                <w:kern w:val="0"/>
                <w:sz w:val="24"/>
              </w:rPr>
              <w:t>，位于主机“熔断器”位置</w:t>
            </w:r>
          </w:p>
        </w:tc>
      </w:tr>
      <w:tr>
        <w:tblPrEx>
          <w:tblCellMar>
            <w:top w:w="0" w:type="dxa"/>
            <w:left w:w="108" w:type="dxa"/>
            <w:bottom w:w="0" w:type="dxa"/>
            <w:right w:w="108" w:type="dxa"/>
          </w:tblCellMar>
        </w:tblPrEx>
        <w:trPr>
          <w:trHeight w:val="573"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rFonts w:hint="eastAsia"/>
                <w:color w:val="000000"/>
              </w:rPr>
              <w:t>13</w:t>
            </w:r>
          </w:p>
        </w:tc>
        <w:tc>
          <w:tcPr>
            <w:tcW w:w="257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rPr>
            </w:pPr>
            <w:r>
              <w:rPr>
                <w:rFonts w:hint="eastAsia" w:ascii="宋体" w:hAnsi="宋体" w:cs="宋体"/>
                <w:color w:val="000000"/>
                <w:kern w:val="0"/>
                <w:sz w:val="24"/>
              </w:rPr>
              <w:t>电极板尺寸约为</w:t>
            </w:r>
          </w:p>
        </w:tc>
        <w:tc>
          <w:tcPr>
            <w:tcW w:w="635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ascii="Calibri" w:hAnsi="Calibri" w:cs="Calibri"/>
                <w:color w:val="000000"/>
                <w:kern w:val="0"/>
                <w:sz w:val="24"/>
              </w:rPr>
              <w:t>110mm*75mm</w:t>
            </w:r>
          </w:p>
        </w:tc>
      </w:tr>
      <w:tr>
        <w:tblPrEx>
          <w:tblCellMar>
            <w:top w:w="0" w:type="dxa"/>
            <w:left w:w="108" w:type="dxa"/>
            <w:bottom w:w="0" w:type="dxa"/>
            <w:right w:w="108" w:type="dxa"/>
          </w:tblCellMar>
        </w:tblPrEx>
        <w:trPr>
          <w:trHeight w:val="573"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rFonts w:hint="eastAsia"/>
                <w:color w:val="000000"/>
              </w:rPr>
              <w:t>14</w:t>
            </w:r>
          </w:p>
        </w:tc>
        <w:tc>
          <w:tcPr>
            <w:tcW w:w="257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rPr>
            </w:pPr>
            <w:r>
              <w:rPr>
                <w:rFonts w:hint="eastAsia" w:ascii="宋体" w:hAnsi="宋体" w:cs="宋体"/>
                <w:color w:val="000000"/>
                <w:kern w:val="0"/>
                <w:sz w:val="24"/>
              </w:rPr>
              <w:t>外形尺寸</w:t>
            </w:r>
          </w:p>
        </w:tc>
        <w:tc>
          <w:tcPr>
            <w:tcW w:w="635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sz w:val="24"/>
              </w:rPr>
            </w:pPr>
            <w:r>
              <w:rPr>
                <w:rFonts w:ascii="Calibri" w:hAnsi="Calibri" w:cs="Calibri"/>
                <w:color w:val="000000"/>
                <w:kern w:val="0"/>
                <w:sz w:val="24"/>
              </w:rPr>
              <w:t>450mm*370mm*110mm</w:t>
            </w:r>
          </w:p>
        </w:tc>
      </w:tr>
      <w:tr>
        <w:tblPrEx>
          <w:tblCellMar>
            <w:top w:w="0" w:type="dxa"/>
            <w:left w:w="108" w:type="dxa"/>
            <w:bottom w:w="0" w:type="dxa"/>
            <w:right w:w="108" w:type="dxa"/>
          </w:tblCellMar>
        </w:tblPrEx>
        <w:trPr>
          <w:trHeight w:val="1770"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color w:val="000000"/>
              </w:rPr>
            </w:pPr>
            <w:r>
              <w:rPr>
                <w:rFonts w:hint="eastAsia"/>
                <w:color w:val="000000"/>
              </w:rPr>
              <w:t>15</w:t>
            </w:r>
          </w:p>
        </w:tc>
        <w:tc>
          <w:tcPr>
            <w:tcW w:w="2575"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 w:val="24"/>
              </w:rPr>
            </w:pPr>
            <w:r>
              <w:rPr>
                <w:rFonts w:hint="eastAsia" w:ascii="宋体" w:hAnsi="宋体" w:cs="宋体"/>
                <w:color w:val="000000"/>
                <w:kern w:val="0"/>
                <w:sz w:val="24"/>
              </w:rPr>
              <w:t>重量约为</w:t>
            </w:r>
          </w:p>
        </w:tc>
        <w:tc>
          <w:tcPr>
            <w:tcW w:w="6356"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kern w:val="0"/>
                <w:sz w:val="24"/>
              </w:rPr>
            </w:pPr>
            <w:r>
              <w:rPr>
                <w:rFonts w:ascii="Calibri" w:hAnsi="Calibri" w:cs="Calibri"/>
                <w:color w:val="000000"/>
                <w:kern w:val="0"/>
                <w:sz w:val="24"/>
              </w:rPr>
              <w:t>5Kg</w:t>
            </w:r>
            <w:r>
              <w:rPr>
                <w:rFonts w:hint="eastAsia" w:ascii="宋体" w:hAnsi="宋体" w:cs="宋体"/>
                <w:color w:val="000000"/>
                <w:kern w:val="0"/>
                <w:sz w:val="24"/>
              </w:rPr>
              <w:t>正常工作条件：</w:t>
            </w:r>
          </w:p>
          <w:p>
            <w:pPr>
              <w:widowControl/>
              <w:ind w:firstLine="480" w:firstLineChars="200"/>
              <w:jc w:val="left"/>
              <w:rPr>
                <w:sz w:val="24"/>
              </w:rPr>
            </w:pPr>
            <w:r>
              <w:rPr>
                <w:rFonts w:ascii="Calibri" w:hAnsi="Calibri" w:cs="Calibri"/>
                <w:color w:val="000000"/>
                <w:kern w:val="0"/>
                <w:sz w:val="24"/>
              </w:rPr>
              <w:t>a</w:t>
            </w:r>
            <w:r>
              <w:rPr>
                <w:rFonts w:hint="eastAsia" w:ascii="宋体" w:hAnsi="宋体" w:cs="宋体"/>
                <w:color w:val="000000"/>
                <w:kern w:val="0"/>
                <w:sz w:val="24"/>
              </w:rPr>
              <w:t>）环境温度：</w:t>
            </w:r>
            <w:r>
              <w:rPr>
                <w:rFonts w:ascii="Calibri" w:hAnsi="Calibri" w:cs="Calibri"/>
                <w:color w:val="000000"/>
                <w:kern w:val="0"/>
                <w:sz w:val="24"/>
              </w:rPr>
              <w:t>10</w:t>
            </w:r>
            <w:r>
              <w:rPr>
                <w:rFonts w:hint="eastAsia" w:ascii="宋体" w:hAnsi="宋体" w:cs="宋体"/>
                <w:color w:val="000000"/>
                <w:kern w:val="0"/>
                <w:sz w:val="24"/>
              </w:rPr>
              <w:t>～</w:t>
            </w:r>
            <w:r>
              <w:rPr>
                <w:rFonts w:ascii="Calibri" w:hAnsi="Calibri" w:cs="Calibri"/>
                <w:color w:val="000000"/>
                <w:kern w:val="0"/>
                <w:sz w:val="24"/>
              </w:rPr>
              <w:t>40</w:t>
            </w:r>
            <w:r>
              <w:rPr>
                <w:rFonts w:hint="eastAsia" w:ascii="宋体" w:hAnsi="宋体" w:cs="宋体"/>
                <w:color w:val="000000"/>
                <w:kern w:val="0"/>
                <w:sz w:val="24"/>
              </w:rPr>
              <w:t xml:space="preserve">℃； </w:t>
            </w:r>
          </w:p>
          <w:p>
            <w:pPr>
              <w:widowControl/>
              <w:ind w:firstLine="480" w:firstLineChars="200"/>
              <w:jc w:val="left"/>
              <w:rPr>
                <w:sz w:val="24"/>
              </w:rPr>
            </w:pPr>
            <w:r>
              <w:rPr>
                <w:rFonts w:ascii="Calibri" w:hAnsi="Calibri" w:cs="Calibri"/>
                <w:color w:val="000000"/>
                <w:kern w:val="0"/>
                <w:sz w:val="24"/>
              </w:rPr>
              <w:t>b</w:t>
            </w:r>
            <w:r>
              <w:rPr>
                <w:rFonts w:hint="eastAsia" w:ascii="宋体" w:hAnsi="宋体" w:cs="宋体"/>
                <w:color w:val="000000"/>
                <w:kern w:val="0"/>
                <w:sz w:val="24"/>
              </w:rPr>
              <w:t>）相对湿度范围：≤</w:t>
            </w:r>
            <w:r>
              <w:rPr>
                <w:rFonts w:ascii="Calibri" w:hAnsi="Calibri" w:cs="Calibri"/>
                <w:color w:val="000000"/>
                <w:kern w:val="0"/>
                <w:sz w:val="24"/>
              </w:rPr>
              <w:t>80 %</w:t>
            </w:r>
            <w:r>
              <w:rPr>
                <w:rFonts w:hint="eastAsia" w:ascii="宋体" w:hAnsi="宋体" w:cs="宋体"/>
                <w:color w:val="000000"/>
                <w:kern w:val="0"/>
                <w:sz w:val="24"/>
              </w:rPr>
              <w:t xml:space="preserve">； </w:t>
            </w:r>
          </w:p>
          <w:p>
            <w:pPr>
              <w:widowControl/>
              <w:ind w:firstLine="480" w:firstLineChars="200"/>
              <w:jc w:val="left"/>
              <w:rPr>
                <w:sz w:val="24"/>
              </w:rPr>
            </w:pPr>
            <w:r>
              <w:rPr>
                <w:rFonts w:ascii="Calibri" w:hAnsi="Calibri" w:cs="Calibri"/>
                <w:color w:val="000000"/>
                <w:kern w:val="0"/>
                <w:sz w:val="24"/>
              </w:rPr>
              <w:t>c</w:t>
            </w:r>
            <w:r>
              <w:rPr>
                <w:rFonts w:hint="eastAsia" w:ascii="宋体" w:hAnsi="宋体" w:cs="宋体"/>
                <w:color w:val="000000"/>
                <w:kern w:val="0"/>
                <w:sz w:val="24"/>
              </w:rPr>
              <w:t>）大气压范围：</w:t>
            </w:r>
            <w:r>
              <w:rPr>
                <w:rFonts w:ascii="Calibri" w:hAnsi="Calibri" w:cs="Calibri"/>
                <w:color w:val="000000"/>
                <w:kern w:val="0"/>
                <w:sz w:val="24"/>
              </w:rPr>
              <w:t>700hpa~1060hpa</w:t>
            </w:r>
            <w:r>
              <w:rPr>
                <w:rFonts w:hint="eastAsia" w:ascii="宋体" w:hAnsi="宋体" w:cs="宋体"/>
                <w:color w:val="000000"/>
                <w:kern w:val="0"/>
                <w:sz w:val="24"/>
              </w:rPr>
              <w:t xml:space="preserve">； </w:t>
            </w:r>
          </w:p>
          <w:p>
            <w:pPr>
              <w:rPr>
                <w:rFonts w:ascii="宋体" w:hAnsi="宋体" w:cs="宋体"/>
                <w:color w:val="000000"/>
                <w:sz w:val="24"/>
              </w:rPr>
            </w:pPr>
            <w:r>
              <w:rPr>
                <w:rFonts w:ascii="Calibri" w:hAnsi="Calibri" w:cs="Calibri"/>
                <w:color w:val="000000"/>
                <w:kern w:val="0"/>
                <w:sz w:val="24"/>
              </w:rPr>
              <w:t>d</w:t>
            </w:r>
            <w:r>
              <w:rPr>
                <w:rFonts w:hint="eastAsia" w:ascii="宋体" w:hAnsi="宋体" w:cs="宋体"/>
                <w:color w:val="000000"/>
                <w:kern w:val="0"/>
                <w:sz w:val="24"/>
              </w:rPr>
              <w:t>）使用电源：～</w:t>
            </w:r>
            <w:r>
              <w:rPr>
                <w:rFonts w:ascii="Calibri" w:hAnsi="Calibri" w:cs="Calibri"/>
                <w:color w:val="000000"/>
                <w:kern w:val="0"/>
                <w:sz w:val="24"/>
              </w:rPr>
              <w:t>220V</w:t>
            </w:r>
            <w:r>
              <w:rPr>
                <w:rFonts w:hint="eastAsia" w:ascii="宋体" w:hAnsi="宋体" w:cs="宋体"/>
                <w:color w:val="000000"/>
                <w:kern w:val="0"/>
                <w:sz w:val="24"/>
              </w:rPr>
              <w:t>、</w:t>
            </w:r>
            <w:r>
              <w:rPr>
                <w:rFonts w:ascii="Calibri" w:hAnsi="Calibri" w:cs="Calibri"/>
                <w:color w:val="000000"/>
                <w:kern w:val="0"/>
                <w:sz w:val="24"/>
              </w:rPr>
              <w:t>50HZ</w:t>
            </w:r>
            <w:r>
              <w:rPr>
                <w:rFonts w:hint="eastAsia" w:ascii="宋体" w:hAnsi="宋体" w:cs="宋体"/>
                <w:color w:val="000000"/>
                <w:kern w:val="0"/>
                <w:sz w:val="24"/>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1E91"/>
    <w:rsid w:val="00015C1E"/>
    <w:rsid w:val="00054A11"/>
    <w:rsid w:val="00062246"/>
    <w:rsid w:val="000F433F"/>
    <w:rsid w:val="00126565"/>
    <w:rsid w:val="00157A72"/>
    <w:rsid w:val="00172289"/>
    <w:rsid w:val="00174629"/>
    <w:rsid w:val="001B77EC"/>
    <w:rsid w:val="001D2153"/>
    <w:rsid w:val="001D4957"/>
    <w:rsid w:val="00215DC3"/>
    <w:rsid w:val="00251143"/>
    <w:rsid w:val="002B20A8"/>
    <w:rsid w:val="00351C8F"/>
    <w:rsid w:val="00365BD2"/>
    <w:rsid w:val="00431E91"/>
    <w:rsid w:val="00494014"/>
    <w:rsid w:val="004A475F"/>
    <w:rsid w:val="005404E5"/>
    <w:rsid w:val="00562C74"/>
    <w:rsid w:val="005F05E4"/>
    <w:rsid w:val="005F6B69"/>
    <w:rsid w:val="00611B64"/>
    <w:rsid w:val="006200DA"/>
    <w:rsid w:val="006738C3"/>
    <w:rsid w:val="00677F36"/>
    <w:rsid w:val="00700D8B"/>
    <w:rsid w:val="007F38BC"/>
    <w:rsid w:val="007F476D"/>
    <w:rsid w:val="008069B1"/>
    <w:rsid w:val="00813A0A"/>
    <w:rsid w:val="00940237"/>
    <w:rsid w:val="009542F0"/>
    <w:rsid w:val="0097219B"/>
    <w:rsid w:val="009F7B04"/>
    <w:rsid w:val="00A26228"/>
    <w:rsid w:val="00A33A67"/>
    <w:rsid w:val="00AD3CF9"/>
    <w:rsid w:val="00AE1B21"/>
    <w:rsid w:val="00B02F73"/>
    <w:rsid w:val="00B2516F"/>
    <w:rsid w:val="00BB5D4C"/>
    <w:rsid w:val="00BD7137"/>
    <w:rsid w:val="00C032C3"/>
    <w:rsid w:val="00C13D52"/>
    <w:rsid w:val="00C528B1"/>
    <w:rsid w:val="00C71630"/>
    <w:rsid w:val="00C75B30"/>
    <w:rsid w:val="00DA6108"/>
    <w:rsid w:val="00DD72BC"/>
    <w:rsid w:val="00E207E7"/>
    <w:rsid w:val="00E60ADD"/>
    <w:rsid w:val="00EB4240"/>
    <w:rsid w:val="00EB72ED"/>
    <w:rsid w:val="00EF31BC"/>
    <w:rsid w:val="00F00A45"/>
    <w:rsid w:val="00F11B9A"/>
    <w:rsid w:val="00F1604E"/>
    <w:rsid w:val="00F879E9"/>
    <w:rsid w:val="2C942771"/>
    <w:rsid w:val="4D4250CB"/>
    <w:rsid w:val="6A270C5C"/>
    <w:rsid w:val="6E30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unhideWhenUsed/>
    <w:uiPriority w:val="99"/>
    <w:rPr>
      <w:color w:val="0000FF" w:themeColor="hyperlink"/>
      <w:u w:val="single"/>
    </w:rPr>
  </w:style>
  <w:style w:type="character" w:customStyle="1" w:styleId="9">
    <w:name w:val="页眉 Char"/>
    <w:basedOn w:val="7"/>
    <w:link w:val="3"/>
    <w:semiHidden/>
    <w:qFormat/>
    <w:uiPriority w:val="99"/>
    <w:rPr>
      <w:rFonts w:ascii="Times New Roman" w:hAnsi="Times New Roman" w:eastAsia="宋体" w:cs="Times New Roman"/>
      <w:sz w:val="18"/>
      <w:szCs w:val="18"/>
    </w:rPr>
  </w:style>
  <w:style w:type="character" w:customStyle="1" w:styleId="10">
    <w:name w:val="页脚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D70B19-70CC-490F-95AE-C68251C114C6}">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185</Words>
  <Characters>1061</Characters>
  <Lines>8</Lines>
  <Paragraphs>2</Paragraphs>
  <TotalTime>187</TotalTime>
  <ScaleCrop>false</ScaleCrop>
  <LinksUpToDate>false</LinksUpToDate>
  <CharactersWithSpaces>1244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2021-06-16T02:28:00Z</dcterms:created>
  <dc:creator>Administrator</dc:creator>
  <cp:lastModifiedBy>lenovo</cp:lastModifiedBy>
  <cp:lastPrinted>2021-08-16T08:10:00Z</cp:lastPrinted>
  <dcterms:modified xsi:type="dcterms:W3CDTF">2021-08-24T08:35:13Z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C7B93A0610804BEE91C7E855D36CF117</vt:lpwstr>
  </property>
</Properties>
</file>